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698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18 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Зубуханова Исмаила Арсланхановича, </w:t>
      </w:r>
      <w:r>
        <w:rPr>
          <w:rStyle w:val="cat-ExternalSystemDefinedgrp-43rplc-6"/>
          <w:rFonts w:ascii="Times New Roman" w:eastAsia="Times New Roman" w:hAnsi="Times New Roman" w:cs="Times New Roman"/>
        </w:rPr>
        <w:t>...</w:t>
      </w:r>
      <w:r>
        <w:rPr>
          <w:rStyle w:val="cat-PassportDatagrp-30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OrganizationNamegrp-31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водителем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зарегистрированного и проживающего по адресу: </w:t>
      </w:r>
      <w:r>
        <w:rPr>
          <w:rStyle w:val="cat-UserDefinedgrp-4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45rplc-12"/>
          <w:rFonts w:ascii="Times New Roman" w:eastAsia="Times New Roman" w:hAnsi="Times New Roman" w:cs="Times New Roman"/>
        </w:rPr>
        <w:t>...</w:t>
      </w:r>
      <w:r>
        <w:rPr>
          <w:rStyle w:val="cat-ExternalSystemDefinedgrp-4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проживающий по адресу: </w:t>
      </w:r>
      <w:r>
        <w:rPr>
          <w:rStyle w:val="cat-UserDefinedgrp-4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16.05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8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ст. 12.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врученного </w:t>
      </w:r>
      <w:r>
        <w:rPr>
          <w:rFonts w:ascii="Times New Roman" w:eastAsia="Times New Roman" w:hAnsi="Times New Roman" w:cs="Times New Roman"/>
        </w:rPr>
        <w:t>Зубуханову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признал событие и вину в совершении административного правонарушения.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>58952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17.06.2024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карточкой 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8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06.03.2024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Зубуханов И.А</w:t>
      </w:r>
      <w:r>
        <w:rPr>
          <w:rFonts w:ascii="Times New Roman" w:eastAsia="Times New Roman" w:hAnsi="Times New Roman" w:cs="Times New Roman"/>
        </w:rPr>
        <w:t>. был подвергнут административному наказанию за совершение административного п</w:t>
      </w:r>
      <w:r>
        <w:rPr>
          <w:rFonts w:ascii="Times New Roman" w:eastAsia="Times New Roman" w:hAnsi="Times New Roman" w:cs="Times New Roman"/>
        </w:rPr>
        <w:t>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12.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17.03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рапортом ИДПС взвода № 2 роты № 2 ОБ ДПС </w:t>
      </w:r>
      <w:r>
        <w:rPr>
          <w:rStyle w:val="cat-ExternalSystemDefinedgrp-46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УМВД России по ХМАО-Югре от 18.06.2024;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данных по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Зубухановым И.А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16.05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 xml:space="preserve">судья квалифицирует по ч. 1 ст. 20.25 Кодекса Российской Федерации об административных правонарушениях, как неуплата </w:t>
      </w:r>
      <w:r>
        <w:rPr>
          <w:rFonts w:ascii="Times New Roman" w:eastAsia="Times New Roman" w:hAnsi="Times New Roman" w:cs="Times New Roman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Зубуханова И.А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Зубуханова Исмаила Арсланхановича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39500</w:t>
      </w:r>
      <w:r>
        <w:rPr>
          <w:rFonts w:ascii="Times New Roman" w:eastAsia="Times New Roman" w:hAnsi="Times New Roman" w:cs="Times New Roman"/>
        </w:rPr>
        <w:t>6982420134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832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1"/>
        <w:gridCol w:w="5611"/>
      </w:tblGrid>
      <w:tr>
        <w:tblPrEx>
          <w:tblW w:w="1083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21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  <w:sectPr>
          <w:pgMar w:header="708" w:footer="708"/>
          <w:cols w:space="708"/>
        </w:sect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ind w:right="283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3rplc-6">
    <w:name w:val="cat-ExternalSystemDefined grp-43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OrganizationNamegrp-31rplc-8">
    <w:name w:val="cat-OrganizationName grp-31 rplc-8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ExternalSystemDefinedgrp-45rplc-12">
    <w:name w:val="cat-ExternalSystemDefined grp-45 rplc-12"/>
    <w:basedOn w:val="DefaultParagraphFont"/>
  </w:style>
  <w:style w:type="character" w:customStyle="1" w:styleId="cat-ExternalSystemDefinedgrp-44rplc-14">
    <w:name w:val="cat-ExternalSystemDefined grp-44 rplc-14"/>
    <w:basedOn w:val="DefaultParagraphFont"/>
  </w:style>
  <w:style w:type="character" w:customStyle="1" w:styleId="cat-UserDefinedgrp-47rplc-17">
    <w:name w:val="cat-UserDefined grp-47 rplc-17"/>
    <w:basedOn w:val="DefaultParagraphFont"/>
  </w:style>
  <w:style w:type="character" w:customStyle="1" w:styleId="cat-UserDefinedgrp-48rplc-22">
    <w:name w:val="cat-UserDefined grp-48 rplc-22"/>
    <w:basedOn w:val="DefaultParagraphFont"/>
  </w:style>
  <w:style w:type="character" w:customStyle="1" w:styleId="cat-UserDefinedgrp-48rplc-33">
    <w:name w:val="cat-UserDefined grp-48 rplc-33"/>
    <w:basedOn w:val="DefaultParagraphFont"/>
  </w:style>
  <w:style w:type="character" w:customStyle="1" w:styleId="cat-ExternalSystemDefinedgrp-46rplc-38">
    <w:name w:val="cat-ExternalSystemDefined grp-46 rplc-38"/>
    <w:basedOn w:val="DefaultParagraphFont"/>
  </w:style>
  <w:style w:type="character" w:customStyle="1" w:styleId="cat-UserDefinedgrp-49rplc-51">
    <w:name w:val="cat-UserDefined grp-49 rplc-51"/>
    <w:basedOn w:val="DefaultParagraphFont"/>
  </w:style>
  <w:style w:type="character" w:customStyle="1" w:styleId="cat-UserDefinedgrp-50rplc-54">
    <w:name w:val="cat-UserDefined grp-5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